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b/>
          <w:bCs/>
          <w:i/>
          <w:iCs/>
          <w:color w:val="000000"/>
          <w:sz w:val="23"/>
          <w:szCs w:val="23"/>
          <w:lang w:eastAsia="ru-RU"/>
        </w:rPr>
        <w:t>1 Этап. Подготовительный.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Январь.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Статусные олимпиады по учебным предметам. Победители и призеры статусных олимпиад имеют право внеконкурсного зачисления в гимназию.</w:t>
      </w:r>
    </w:p>
    <w:p w:rsidR="00141018" w:rsidRPr="00141018" w:rsidRDefault="00141018" w:rsidP="00141018">
      <w:pPr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br/>
      </w:r>
      <w:r w:rsidRPr="00141018">
        <w:rPr>
          <w:rFonts w:ascii="Helvetica" w:eastAsia="Times New Roman" w:hAnsi="Helvetica" w:cs="Helvetica"/>
          <w:b/>
          <w:bCs/>
          <w:i/>
          <w:iCs/>
          <w:color w:val="000000"/>
          <w:sz w:val="23"/>
          <w:szCs w:val="23"/>
          <w:lang w:eastAsia="ru-RU"/>
        </w:rPr>
        <w:t>2 Этап. Поступление, конкурс</w:t>
      </w:r>
    </w:p>
    <w:p w:rsidR="00141018" w:rsidRPr="00141018" w:rsidRDefault="00141018" w:rsidP="00141018">
      <w:pPr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br/>
        <w:t>Июнь.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Конкурсные экзамены: 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ФИЗИКО-МАТЕМАТИЧЕСКИЙ ПРОФИЛЬ: 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·         Физика (тест)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МАТЕМАТИЧЕСКИЙ ПРОФИЛЬ: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·         Математика (тест)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ЕСТЕСТВЕННО-НАУЧНЫЙ ПРОФИЛЬ: 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·         Химия (тест), биология (тест), география (тест) - по выбору.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СОЦИАЛЬНО-ЭКОНОМИЧЕСКИЙ ПРОФИЛЬ: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·         Математика (тест)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ГУМАНИТАРНО-ЛИНГВИСТИЧЕСКИЙ ПРОФИЛЬ: 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·         Литература (устно)</w:t>
      </w:r>
      <w:r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, английский язык (тест) – по выбору.</w:t>
      </w: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 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СОЦИАЛЬНО-ГУМАНИТАРНЫЙ ПРОФИЛЬ: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·         История (тест)</w:t>
      </w:r>
      <w:r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 xml:space="preserve">, </w:t>
      </w:r>
      <w:r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английский язык (тест) – по выбору.</w:t>
      </w: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 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По конкурсному набору считаются поступившими учащиеся, набравшие наибольшее количество баллов. При равных баллах предпочтение отдается учащимся, имеющим по профильным дисциплинам более высокие отметки в аттестате об основном общем образовании и наградные материалы по итогам олимпиад, конференций, конкурсов различного уровня.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Предметная и приемная комиссии назначаются приказом ректора университета</w:t>
      </w:r>
      <w:r w:rsidR="00593DDF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.</w:t>
      </w: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 xml:space="preserve"> Председателем приемной комиссии является ректор университета. Заместителем председателя приемной комиссии является директор гимназии. В состав комиссии входят представители гимназии и университета. Ответственным за подготовку экзаменационного материала является директор гимназии. Комиссия проводит свою работу на принципах гласности, открытости и доступности информации общественности.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lastRenderedPageBreak/>
        <w:t>ДЛЯ ДОПУСКА К КОНКУРСНЫМ ИСПЫТАНИЯМ АБИТУРИЕНТ ПОДАЕТ: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·         заявление по установленной форме;</w:t>
      </w:r>
    </w:p>
    <w:p w:rsidR="00593DDF" w:rsidRPr="00D119BE" w:rsidRDefault="00593DDF" w:rsidP="00593DDF">
      <w:pPr>
        <w:spacing w:line="360" w:lineRule="auto"/>
        <w:ind w:firstLine="284"/>
        <w:rPr>
          <w:rFonts w:cs="Times New Roman"/>
          <w:szCs w:val="28"/>
        </w:rPr>
      </w:pPr>
      <w:r w:rsidRPr="00D119BE">
        <w:rPr>
          <w:rFonts w:cs="Times New Roman"/>
          <w:szCs w:val="28"/>
        </w:rPr>
        <w:t>- документ, удостоверяющий личность (копи</w:t>
      </w:r>
      <w:r>
        <w:rPr>
          <w:rFonts w:cs="Times New Roman"/>
          <w:szCs w:val="28"/>
        </w:rPr>
        <w:t>я</w:t>
      </w:r>
      <w:r w:rsidRPr="00D119BE">
        <w:rPr>
          <w:rFonts w:cs="Times New Roman"/>
          <w:szCs w:val="28"/>
        </w:rPr>
        <w:t>);</w:t>
      </w:r>
    </w:p>
    <w:p w:rsidR="00593DDF" w:rsidRPr="00D119BE" w:rsidRDefault="00593DDF" w:rsidP="00593DDF">
      <w:pPr>
        <w:spacing w:line="360" w:lineRule="auto"/>
        <w:ind w:firstLine="284"/>
        <w:rPr>
          <w:rFonts w:cs="Times New Roman"/>
          <w:szCs w:val="28"/>
        </w:rPr>
      </w:pPr>
      <w:r w:rsidRPr="00D119BE">
        <w:rPr>
          <w:rFonts w:cs="Times New Roman"/>
          <w:szCs w:val="28"/>
        </w:rPr>
        <w:t xml:space="preserve">- </w:t>
      </w:r>
      <w:r w:rsidRPr="00426EF6">
        <w:rPr>
          <w:rFonts w:cs="Times New Roman"/>
          <w:szCs w:val="28"/>
        </w:rPr>
        <w:t>аттестат</w:t>
      </w:r>
      <w:r>
        <w:rPr>
          <w:rFonts w:cs="Times New Roman"/>
          <w:szCs w:val="28"/>
        </w:rPr>
        <w:t xml:space="preserve"> об основном общем образовании (копия);</w:t>
      </w:r>
    </w:p>
    <w:p w:rsidR="00593DDF" w:rsidRDefault="00593DDF" w:rsidP="00593DDF">
      <w:pPr>
        <w:spacing w:line="360" w:lineRule="auto"/>
        <w:ind w:firstLine="284"/>
        <w:rPr>
          <w:rFonts w:cs="Times New Roman"/>
          <w:szCs w:val="28"/>
        </w:rPr>
      </w:pPr>
      <w:r w:rsidRPr="00D119BE">
        <w:rPr>
          <w:rFonts w:cs="Times New Roman"/>
          <w:szCs w:val="28"/>
        </w:rPr>
        <w:t>- согласие на обработку персональных данных поступающего и родителя (законного представителя)</w:t>
      </w:r>
      <w:r>
        <w:rPr>
          <w:rFonts w:cs="Times New Roman"/>
          <w:szCs w:val="28"/>
        </w:rPr>
        <w:t>;</w:t>
      </w:r>
    </w:p>
    <w:p w:rsidR="00593DDF" w:rsidRPr="00D119BE" w:rsidRDefault="00593DDF" w:rsidP="00593DDF">
      <w:pPr>
        <w:spacing w:line="360" w:lineRule="auto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- документы, подтверждающие индивидуальные достижения (при наличии).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b/>
          <w:bCs/>
          <w:i/>
          <w:iCs/>
          <w:color w:val="000000"/>
          <w:sz w:val="23"/>
          <w:szCs w:val="23"/>
          <w:lang w:eastAsia="ru-RU"/>
        </w:rPr>
        <w:t>3 Этап. Зачисление</w:t>
      </w: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.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Июнь.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 xml:space="preserve">Результаты конкурсных экзаменов оформляются протокольно. На их основе приемная комиссия готовит проект приказа ректора </w:t>
      </w:r>
      <w:proofErr w:type="spellStart"/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ТюмГУ</w:t>
      </w:r>
      <w:proofErr w:type="spellEnd"/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 xml:space="preserve"> о зачислении в гимназию. 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 xml:space="preserve">В обозначенные сроки с родителями учащихся заключается договор об обязанностях родителей и гимназии, в котором оговариваются условия обучения и плата за дополнительные образовательные услуги. 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Бесплатно в гимназии обучаются победители и призеры (1 – 3 место) регионального этапа Всероссийской олимпиады школьников.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 xml:space="preserve">ДЛЯ </w:t>
      </w:r>
      <w:r w:rsidRPr="00141018">
        <w:rPr>
          <w:rFonts w:ascii="Helvetica" w:eastAsia="Times New Roman" w:hAnsi="Helvetica" w:cs="Helvetica"/>
          <w:b/>
          <w:i/>
          <w:iCs/>
          <w:color w:val="000000"/>
          <w:sz w:val="23"/>
          <w:szCs w:val="23"/>
          <w:lang w:eastAsia="ru-RU"/>
        </w:rPr>
        <w:t xml:space="preserve">ЗАЧИСЛЕНИЯ </w:t>
      </w: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В ГИМНАЗИЮ ПРИНИМАЮТСЯ ДОКУМЕНТЫ:</w:t>
      </w:r>
    </w:p>
    <w:p w:rsidR="00141018" w:rsidRPr="00141018" w:rsidRDefault="00141018" w:rsidP="00141018">
      <w:pPr>
        <w:spacing w:after="0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·         </w:t>
      </w:r>
      <w:hyperlink r:id="rId4" w:tgtFrame="_blank" w:history="1">
        <w:r w:rsidRPr="00141018">
          <w:rPr>
            <w:rFonts w:ascii="Helvetica" w:eastAsia="Times New Roman" w:hAnsi="Helvetica" w:cs="Helvetica"/>
            <w:i/>
            <w:iCs/>
            <w:color w:val="0072BC"/>
            <w:sz w:val="23"/>
            <w:szCs w:val="23"/>
            <w:bdr w:val="none" w:sz="0" w:space="0" w:color="auto" w:frame="1"/>
            <w:lang w:eastAsia="ru-RU"/>
          </w:rPr>
          <w:t>заявление уч</w:t>
        </w:r>
        <w:bookmarkStart w:id="0" w:name="_GoBack"/>
        <w:bookmarkEnd w:id="0"/>
        <w:r w:rsidRPr="00141018">
          <w:rPr>
            <w:rFonts w:ascii="Helvetica" w:eastAsia="Times New Roman" w:hAnsi="Helvetica" w:cs="Helvetica"/>
            <w:i/>
            <w:iCs/>
            <w:color w:val="0072BC"/>
            <w:sz w:val="23"/>
            <w:szCs w:val="23"/>
            <w:bdr w:val="none" w:sz="0" w:space="0" w:color="auto" w:frame="1"/>
            <w:lang w:eastAsia="ru-RU"/>
          </w:rPr>
          <w:t>ащегося по установленной форме</w:t>
        </w:r>
      </w:hyperlink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 (подается на этапе допуска к конкурсу);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·         аттестат об основном общем образовании;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·         медицинская справка о состоянии здоровья по установленной форме (086/У);</w:t>
      </w:r>
    </w:p>
    <w:p w:rsidR="00141018" w:rsidRPr="00141018" w:rsidRDefault="00141018" w:rsidP="00141018">
      <w:pPr>
        <w:spacing w:after="0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·         </w:t>
      </w:r>
      <w:hyperlink r:id="rId5" w:tgtFrame="_blank" w:history="1">
        <w:r w:rsidRPr="00141018">
          <w:rPr>
            <w:rFonts w:ascii="Helvetica" w:eastAsia="Times New Roman" w:hAnsi="Helvetica" w:cs="Helvetica"/>
            <w:i/>
            <w:iCs/>
            <w:color w:val="0072BC"/>
            <w:sz w:val="23"/>
            <w:szCs w:val="23"/>
            <w:bdr w:val="none" w:sz="0" w:space="0" w:color="auto" w:frame="1"/>
            <w:lang w:eastAsia="ru-RU"/>
          </w:rPr>
          <w:t>договор на оказание платных дополнительных образовательных услуг</w:t>
        </w:r>
      </w:hyperlink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 (за исключением лиц, освобожденных от оплаты);</w:t>
      </w:r>
    </w:p>
    <w:p w:rsidR="00141018" w:rsidRPr="00141018" w:rsidRDefault="00141018" w:rsidP="00141018">
      <w:pPr>
        <w:spacing w:after="285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·         квитанция об оплате первых пяти месяцев обучения (за исключением лиц, освобожденных от оплаты); </w:t>
      </w:r>
    </w:p>
    <w:p w:rsidR="00141018" w:rsidRPr="00141018" w:rsidRDefault="00141018" w:rsidP="00141018">
      <w:pPr>
        <w:spacing w:after="0" w:line="285" w:lineRule="atLeast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·         </w:t>
      </w:r>
      <w:hyperlink r:id="rId6" w:tgtFrame="_blank" w:history="1">
        <w:r w:rsidRPr="00141018">
          <w:rPr>
            <w:rFonts w:ascii="Helvetica" w:eastAsia="Times New Roman" w:hAnsi="Helvetica" w:cs="Helvetica"/>
            <w:i/>
            <w:iCs/>
            <w:color w:val="0072BC"/>
            <w:sz w:val="23"/>
            <w:szCs w:val="23"/>
            <w:bdr w:val="none" w:sz="0" w:space="0" w:color="auto" w:frame="1"/>
            <w:lang w:eastAsia="ru-RU"/>
          </w:rPr>
          <w:t>согласие на обработку персональных данных учащегося</w:t>
        </w:r>
      </w:hyperlink>
      <w:r w:rsidRPr="00141018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 (заполняется родителями или законными представителями учащегося).</w:t>
      </w:r>
    </w:p>
    <w:p w:rsidR="007C6887" w:rsidRDefault="007C6887"/>
    <w:sectPr w:rsidR="007C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18"/>
    <w:rsid w:val="00141018"/>
    <w:rsid w:val="00593DDF"/>
    <w:rsid w:val="007C6887"/>
    <w:rsid w:val="00A8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31F6C-BB36-4A07-8797-6AF519A5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1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10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ymn.utmn.ru/upload/medialibrary/172/%D1%81%D0%BE%D0%B3%D0%BB%D0%B0%D1%81%D0%B8%D0%B5%20%D0%BD%D0%B0%20%D0%BE%D0%B1%D1%80%D0%B0%D0%B1%D0%BE%D1%82%D0%BA%D1%83%20%D0%BF%D0%B5%D1%80%D1%81%D0%BE%D0%BD%D0%B0%D0%BB%D1%8C%D0%BD%D1%8B%D1%85%20%D0%B4%D0%B0%D0%BD%D0%BD%D1%8B%D1%85.pdf" TargetMode="External"/><Relationship Id="rId5" Type="http://schemas.openxmlformats.org/officeDocument/2006/relationships/hyperlink" Target="https://agymn.utmn.ru/upload/medialibrary/19f/%D0%B4%D0%BE%D0%B3%D0%BE%D0%B2%D0%BE%D1%80%20%D0%BE%D0%B1%20%D0%BE%D0%BA%D0%B0%D0%B7%D0%B0%D0%BD%D0%B8%D0%B8%20%D0%BF%D0%BB%D0%B0%D1%82%D0%BD%D1%8B%D1%85%20%D0%B4%D0%BE%D0%BF.%D1%83%D1%81%D0%BB%D1%83%D0%B3%20(3).pdf" TargetMode="External"/><Relationship Id="rId4" Type="http://schemas.openxmlformats.org/officeDocument/2006/relationships/hyperlink" Target="https://agymn.utmn.ru/upload/medialibrary/d35/%D0%BE%D0%B1%D1%80%D0%B0%D0%B7%D0%B5%D1%86%20%D0%B7%D0%B0%D1%8F%D0%B2%D0%BB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Софиева Гульнара Гильмутдиновна</dc:creator>
  <cp:keywords/>
  <dc:description/>
  <cp:lastModifiedBy>Софиева Гульнара Гильмутдиновна</cp:lastModifiedBy>
  <cp:revision>1</cp:revision>
  <dcterms:created xsi:type="dcterms:W3CDTF">2021-04-20T05:23:00Z</dcterms:created>
  <dcterms:modified xsi:type="dcterms:W3CDTF">2021-04-20T06:17:00Z</dcterms:modified>
</cp:coreProperties>
</file>